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378"/>
      </w:tblGrid>
      <w:tr w:rsidR="000350B7" w:rsidTr="004C549E">
        <w:tc>
          <w:tcPr>
            <w:tcW w:w="4395" w:type="dxa"/>
            <w:shd w:val="clear" w:color="auto" w:fill="E6E6FF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  <w:sz w:val="28"/>
                <w:szCs w:val="28"/>
              </w:rPr>
              <w:t>Punkty programowe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378" w:type="dxa"/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  <w:sz w:val="28"/>
                <w:szCs w:val="28"/>
              </w:rPr>
              <w:t>Opis</w:t>
            </w:r>
          </w:p>
        </w:tc>
      </w:tr>
      <w:tr w:rsidR="000350B7" w:rsidTr="004C549E">
        <w:tc>
          <w:tcPr>
            <w:tcW w:w="4395" w:type="dxa"/>
            <w:shd w:val="clear" w:color="auto" w:fill="E6E6FF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</w:rPr>
              <w:t>Poziom I</w:t>
            </w:r>
          </w:p>
        </w:tc>
        <w:tc>
          <w:tcPr>
            <w:tcW w:w="6378" w:type="dxa"/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wskazania kierunku wiatru.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określenia kierunku wiatru względem lądu (</w:t>
            </w:r>
            <w:proofErr w:type="spellStart"/>
            <w:r>
              <w:t>onshore</w:t>
            </w:r>
            <w:proofErr w:type="spellEnd"/>
            <w:r>
              <w:t xml:space="preserve">, </w:t>
            </w:r>
            <w:proofErr w:type="spellStart"/>
            <w:r>
              <w:t>offshore</w:t>
            </w:r>
            <w:proofErr w:type="spellEnd"/>
            <w:r>
              <w:t xml:space="preserve">, </w:t>
            </w:r>
            <w:proofErr w:type="spellStart"/>
            <w:r>
              <w:t>sideshore</w:t>
            </w:r>
            <w:proofErr w:type="spellEnd"/>
            <w:r>
              <w:t>).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budowy latawca treningowego.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podstawowych zasad bezpieczeństwa: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międzynarodowych znaków komunikacji.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sterowania małym latawcem treningowym: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okna wiatrowego.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budowy latawca i umiejętność przygotowania sprzętu.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Zapoznanie się z działaniem systemów bezpieczeństwa latawców 4/5 linkowych.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bezpiecznego poruszania się z latawcem oraz poprawnego zabezpieczenia go na plaży.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złożenia latawca oraz zwijania baru.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asystowania przy startowaniu i lądowaniu latawca.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przepinania latawca pomiędzy dwoma użytkownikami.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sterowania latawcem na krawędzi okna wiatrowego (w zakresie godzin 3 – 9).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</w:tr>
      <w:tr w:rsidR="000350B7" w:rsidTr="000350B7">
        <w:trPr>
          <w:trHeight w:val="997"/>
        </w:trPr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przemieszczania się z latawcem będącym w powietrzu.</w:t>
            </w:r>
          </w:p>
        </w:tc>
        <w:tc>
          <w:tcPr>
            <w:tcW w:w="6378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r>
              <w:br/>
            </w: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odpuszczenia baru.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E7737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puszczenia baru w przypadku zagrożenia.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użycia systemów bezpieczeństwa.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restartu latawca z wody.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 xml:space="preserve">Umiejętność sterowania w strefie </w:t>
            </w:r>
            <w:r>
              <w:lastRenderedPageBreak/>
              <w:t>mocy.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lastRenderedPageBreak/>
              <w:t>Umiejętność odkręcenia linek latawca.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A02F2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sterowania latawcem jedną ręką.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00C44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 xml:space="preserve">Umiejętność posługiwania się “trymerem </w:t>
            </w:r>
            <w:proofErr w:type="spellStart"/>
            <w:r>
              <w:t>depowera</w:t>
            </w:r>
            <w:proofErr w:type="spellEnd"/>
            <w:r>
              <w:t>”.</w:t>
            </w:r>
          </w:p>
        </w:tc>
        <w:tc>
          <w:tcPr>
            <w:tcW w:w="6378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wylądowania latawca z pomocą asystenta.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Podstawy prawa drogi w oparciu o KSPD.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pływania body dragami.</w:t>
            </w:r>
          </w:p>
          <w:p w:rsidR="000350B7" w:rsidRDefault="000350B7" w:rsidP="004C549E">
            <w:pPr>
              <w:pStyle w:val="normal0"/>
            </w:pPr>
            <w:r>
              <w:br/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6D59BB">
        <w:tc>
          <w:tcPr>
            <w:tcW w:w="4395" w:type="dxa"/>
            <w:shd w:val="clear" w:color="auto" w:fill="E6E6E6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</w:rPr>
              <w:t>Poziom II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00C44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wystartowania latawca z pomocą asystenta.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pływania body dragami z deską.</w:t>
            </w:r>
          </w:p>
          <w:p w:rsidR="000350B7" w:rsidRDefault="000350B7" w:rsidP="004C549E">
            <w:pPr>
              <w:pStyle w:val="normal0"/>
            </w:pPr>
            <w:r>
              <w:br/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E7737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odzyskiwania deski na głębokiej wodzie.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teorii startu z deską.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proofErr w:type="spellStart"/>
            <w:r>
              <w:t>Podstawe</w:t>
            </w:r>
            <w:proofErr w:type="spellEnd"/>
            <w:r>
              <w:t xml:space="preserve"> zasady prawa drogi w oparciu o KSPD.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zakładania deski i utrzymania pozycji startowej.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startu z wody i przepłynięcia krótkiego dystansu.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0350B7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50B7" w:rsidTr="00AA02F2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kontrolowanego zatrzymania się.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pływania w obu kierunkach bez utrzymywania wysokości.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samodzielnego wylądowania latawca przy użyciu systemu bezpieczeństwa.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00C44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awaryjnego zwinięcia linek i latawca na wodzie.</w:t>
            </w:r>
          </w:p>
        </w:tc>
        <w:tc>
          <w:tcPr>
            <w:tcW w:w="6378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br/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6D59BB">
        <w:tc>
          <w:tcPr>
            <w:tcW w:w="4395" w:type="dxa"/>
            <w:shd w:val="clear" w:color="auto" w:fill="E6E6E6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</w:rPr>
              <w:t>Poziom III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“utrzymywania wysokości”.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rPr>
          <w:trHeight w:val="820"/>
        </w:trPr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utrzymywania prawidłowej pozycji ciała podczas pływania.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00C44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ostrego pływania na wiatr.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“nabierania wysokości”.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E7737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odpadania.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wykonywania zwrotów.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doboru sprzętu do panujących warunków i własnych umiejętności.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wyboru miejsca do startu i pływania.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zachowania się na głębokiej wodzie.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AA02F2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reagowania w awaryjnych sytuacjach.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</w:rPr>
              <w:t>Elementy uzupełniające (w dowolnym czasie).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podstawowych typów latawców i ich cech.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Zagrożenia na spocie.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możliwych organizacji ruchu na wodzie: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6D59BB">
        <w:tc>
          <w:tcPr>
            <w:tcW w:w="4395" w:type="dxa"/>
            <w:shd w:val="clear" w:color="auto" w:fill="E6E6E6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rPr>
                <w:b/>
              </w:rPr>
              <w:t>Poziom IV Poziom zaawansowany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Znajomość prawa drogi wg. KSPD, oraz podstawowych zasad bezpieczeństwa.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wykonania i wylądowania prostego skoku.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pływania w warunkach granicznych.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 xml:space="preserve">Umiejętność jazdy w pozycji </w:t>
            </w:r>
            <w:proofErr w:type="spellStart"/>
            <w:r>
              <w:t>switch</w:t>
            </w:r>
            <w:proofErr w:type="spellEnd"/>
            <w:r>
              <w:t>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samodzielnego startu latawca z brzegu.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Umiejętność pływania po zafalowanym akwenie.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0350B7" w:rsidTr="004C549E">
        <w:tc>
          <w:tcPr>
            <w:tcW w:w="4395" w:type="dxa"/>
            <w:tcMar>
              <w:left w:w="105" w:type="dxa"/>
              <w:right w:w="105" w:type="dxa"/>
            </w:tcMar>
          </w:tcPr>
          <w:p w:rsidR="000350B7" w:rsidRDefault="000350B7" w:rsidP="004C549E">
            <w:pPr>
              <w:pStyle w:val="normal0"/>
            </w:pPr>
            <w:r>
              <w:t>Podstawowe umiejętności związane z serwisowaniem sprzętu.</w:t>
            </w:r>
          </w:p>
        </w:tc>
        <w:tc>
          <w:tcPr>
            <w:tcW w:w="63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0B7" w:rsidRPr="000350B7" w:rsidRDefault="000350B7" w:rsidP="004C549E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:rsidR="00807AFD" w:rsidRDefault="00807AFD"/>
    <w:sectPr w:rsidR="00807AFD" w:rsidSect="00BB3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05F"/>
    <w:multiLevelType w:val="multilevel"/>
    <w:tmpl w:val="8444C26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7"/>
    <w:rsid w:val="000350B7"/>
    <w:rsid w:val="00807AFD"/>
    <w:rsid w:val="00B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9D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B7"/>
    <w:rPr>
      <w:rFonts w:ascii="Verdana" w:eastAsia="Verdana" w:hAnsi="Verdana" w:cs="Verdana"/>
      <w:color w:val="808080"/>
      <w:sz w:val="22"/>
      <w:szCs w:val="2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50B7"/>
    <w:rPr>
      <w:rFonts w:ascii="Verdana" w:eastAsia="Verdana" w:hAnsi="Verdana" w:cs="Verdana"/>
      <w:color w:val="808080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B7"/>
    <w:rPr>
      <w:rFonts w:ascii="Verdana" w:eastAsia="Verdana" w:hAnsi="Verdana" w:cs="Verdana"/>
      <w:color w:val="808080"/>
      <w:sz w:val="22"/>
      <w:szCs w:val="2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50B7"/>
    <w:rPr>
      <w:rFonts w:ascii="Verdana" w:eastAsia="Verdana" w:hAnsi="Verdana" w:cs="Verdana"/>
      <w:color w:val="80808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1</cp:revision>
  <dcterms:created xsi:type="dcterms:W3CDTF">2016-06-08T11:33:00Z</dcterms:created>
  <dcterms:modified xsi:type="dcterms:W3CDTF">2016-06-08T11:36:00Z</dcterms:modified>
</cp:coreProperties>
</file>